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5"/>
        <w:rPr>
          <w:rFonts w:hint="eastAsia" w:ascii="宋体" w:hAnsi="宋体" w:eastAsia="宋体" w:cs="宋体"/>
          <w:color w:val="000000"/>
          <w:sz w:val="44"/>
          <w:szCs w:val="44"/>
        </w:rPr>
      </w:pPr>
      <w:bookmarkStart w:id="0" w:name="_Toc182046859"/>
      <w:r>
        <w:rPr>
          <w:rFonts w:hint="eastAsia" w:ascii="宋体" w:hAnsi="宋体" w:eastAsia="宋体" w:cs="宋体"/>
          <w:color w:val="000000"/>
          <w:sz w:val="44"/>
          <w:szCs w:val="44"/>
        </w:rPr>
        <w:t>投 标 邀 请 函</w:t>
      </w:r>
      <w:bookmarkEnd w:id="0"/>
    </w:p>
    <w:p>
      <w:pPr>
        <w:pStyle w:val="5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spacing w:line="360" w:lineRule="auto"/>
        <w:rPr>
          <w:rFonts w:hint="default" w:ascii="宋体" w:hAnsi="宋体" w:eastAsia="宋体"/>
          <w:color w:val="00000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  <w:lang w:eastAsia="zh-CN"/>
        </w:rPr>
        <w:t>悦康集团安徽生物</w:t>
      </w: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制药有限公司新建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国家新版GMP认证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无菌原料药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车间建设项目设备招标预告</w:t>
      </w:r>
    </w:p>
    <w:p>
      <w:pPr>
        <w:autoSpaceDN w:val="0"/>
        <w:spacing w:line="23" w:lineRule="atLeast"/>
        <w:jc w:val="left"/>
        <w:rPr>
          <w:rFonts w:hint="default" w:ascii="宋体" w:hAnsi="宋体" w:eastAsia="宋体"/>
          <w:color w:val="000000"/>
          <w:sz w:val="28"/>
          <w:szCs w:val="28"/>
          <w:lang w:eastAsia="zh-CN"/>
        </w:rPr>
      </w:pP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招标编号：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YKAHWJ-001</w:t>
      </w:r>
      <w:bookmarkStart w:id="1" w:name="_GoBack"/>
      <w:bookmarkEnd w:id="1"/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br/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开标时间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:2014年1月15日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br/>
      </w:r>
      <w:r>
        <w:rPr>
          <w:rFonts w:hint="default" w:ascii="宋体" w:hAnsi="宋体" w:eastAsia="宋体"/>
          <w:b/>
          <w:bCs/>
          <w:color w:val="000000"/>
          <w:sz w:val="32"/>
          <w:szCs w:val="32"/>
          <w:lang w:eastAsia="zh-CN"/>
        </w:rPr>
        <w:t>1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、项目概况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br/>
      </w: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  <w:lang w:eastAsia="zh-CN"/>
        </w:rPr>
        <w:t>悦康集团安徽生物</w:t>
      </w: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制药有限公司新建</w:t>
      </w: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  <w:lang w:eastAsia="zh-CN"/>
        </w:rPr>
        <w:t>头孢粗品</w:t>
      </w: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车间</w:t>
      </w: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  <w:lang w:eastAsia="zh-CN"/>
        </w:rPr>
        <w:t>、头孢无菌原料药车间和一个新品小合成车间</w:t>
      </w: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</w:rPr>
        <w:t>项目</w:t>
      </w:r>
      <w:r>
        <w:rPr>
          <w:rFonts w:hint="eastAsia" w:ascii="仿宋_GB2312" w:hAnsi="宋体" w:eastAsia="仿宋_GB2312"/>
          <w:b/>
          <w:bCs/>
          <w:color w:val="000000"/>
          <w:kern w:val="0"/>
          <w:sz w:val="28"/>
          <w:szCs w:val="28"/>
          <w:lang w:eastAsia="zh-CN"/>
        </w:rPr>
        <w:t>，项目位于</w:t>
      </w:r>
      <w:r>
        <w:rPr>
          <w:rFonts w:hint="eastAsia"/>
          <w:color w:val="000000"/>
          <w:sz w:val="28"/>
        </w:rPr>
        <w:t>安徽省太和县经济开发区</w:t>
      </w:r>
      <w:r>
        <w:rPr>
          <w:rFonts w:hint="eastAsia"/>
          <w:color w:val="000000"/>
          <w:sz w:val="28"/>
          <w:lang w:eastAsia="zh-CN"/>
        </w:rPr>
        <w:t>，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占地约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6800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m2，建筑面积约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131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551m2，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br/>
      </w:r>
      <w:r>
        <w:rPr>
          <w:rFonts w:hint="default" w:ascii="宋体" w:hAnsi="宋体" w:eastAsia="宋体"/>
          <w:b/>
          <w:bCs/>
          <w:color w:val="000000"/>
          <w:sz w:val="32"/>
          <w:szCs w:val="32"/>
          <w:lang w:eastAsia="zh-CN"/>
        </w:rPr>
        <w:t>2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、资质要求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br/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1)报名单位近期有类似的销售业绩。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br/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2）投标单位为在中境内注册的法人单位且为合格的纳税人，并能够独立承担民事法律责任。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br/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3)与压力类设备有关的需提供压力容器资质证书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br/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4、需提供的资料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br/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1）营业执照；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br/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2）税务登记证；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br/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3）组织机构代码证；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br/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4）工商管理部门出具的企业注册信息证明及相应资质证书；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br/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5）近期销售的产品通过新版GMP的相关业绩。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br/>
      </w:r>
      <w:r>
        <w:rPr>
          <w:rFonts w:hint="eastAsia" w:ascii="宋体" w:hAnsi="宋体"/>
          <w:b/>
          <w:bCs/>
          <w:color w:val="000000"/>
          <w:sz w:val="36"/>
          <w:szCs w:val="36"/>
          <w:lang w:val="en-US" w:eastAsia="zh-CN"/>
        </w:rPr>
        <w:t>3</w:t>
      </w:r>
      <w:r>
        <w:rPr>
          <w:rFonts w:hint="eastAsia" w:ascii="宋体" w:hAnsi="宋体"/>
          <w:b/>
          <w:bCs/>
          <w:color w:val="000000"/>
          <w:sz w:val="32"/>
          <w:szCs w:val="32"/>
          <w:lang w:val="en-US" w:eastAsia="zh-CN"/>
        </w:rPr>
        <w:t>.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序号  设备名称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 xml:space="preserve">    规格</w:t>
      </w:r>
      <w:r>
        <w:rPr>
          <w:rFonts w:hint="default" w:ascii="宋体" w:hAnsi="宋体" w:eastAsia="宋体"/>
          <w:color w:val="000000"/>
          <w:sz w:val="28"/>
          <w:szCs w:val="28"/>
          <w:lang w:eastAsia="zh-CN"/>
        </w:rPr>
        <w:t>及技术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要求</w:t>
      </w:r>
    </w:p>
    <w:tbl>
      <w:tblPr>
        <w:tblpPr w:leftFromText="180" w:rightFromText="180" w:vertAnchor="page" w:horzAnchor="page" w:tblpX="1785" w:tblpY="2418"/>
        <w:tblOverlap w:val="never"/>
        <w:tblW w:w="87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25"/>
        <w:gridCol w:w="1215"/>
        <w:gridCol w:w="1290"/>
        <w:gridCol w:w="1039"/>
        <w:gridCol w:w="956"/>
        <w:gridCol w:w="2175"/>
        <w:gridCol w:w="1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6" w:hRule="atLeast"/>
        </w:trPr>
        <w:tc>
          <w:tcPr>
            <w:tcW w:w="92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编号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规格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数量（台）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材质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参数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6" w:hRule="atLeast"/>
        </w:trPr>
        <w:tc>
          <w:tcPr>
            <w:tcW w:w="92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混合单锥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1500L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316L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both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  <w:t>无菌混粉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无菌级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6" w:hRule="atLeast"/>
        </w:trPr>
        <w:tc>
          <w:tcPr>
            <w:tcW w:w="92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干燥单锥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1200L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316L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both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  <w:t>无菌干燥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无菌级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6" w:hRule="atLeast"/>
        </w:trPr>
        <w:tc>
          <w:tcPr>
            <w:tcW w:w="92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三合一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316L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both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  <w:t>无菌过滤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无菌级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0" w:hRule="atLeast"/>
        </w:trPr>
        <w:tc>
          <w:tcPr>
            <w:tcW w:w="92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结晶罐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5.5 m³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316L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带夹套搅拌人孔变频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无菌级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2" w:hRule="atLeast"/>
        </w:trPr>
        <w:tc>
          <w:tcPr>
            <w:tcW w:w="92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1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溶解罐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1500L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带夹套搅拌人孔变频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无菌级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9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带夹套搅拌人孔变频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无菌级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01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4000L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316L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带夹套搅拌人孔变频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无菌级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8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结晶罐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316L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带夹套搅拌人孔变频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无菌级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0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1500L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316L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带夹套搅拌人孔变频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无菌级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2" w:hRule="atLeast"/>
        </w:trPr>
        <w:tc>
          <w:tcPr>
            <w:tcW w:w="92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21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溶媒计量罐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带夹套搅拌人孔</w:t>
            </w:r>
          </w:p>
          <w:p>
            <w:pPr>
              <w:spacing w:line="360" w:lineRule="auto"/>
              <w:jc w:val="both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14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带夹套搅拌人孔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6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消毒液罐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带搅拌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无菌级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2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带搅拌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无菌级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2" w:hRule="atLeast"/>
        </w:trPr>
        <w:tc>
          <w:tcPr>
            <w:tcW w:w="92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21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溶媒储罐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5m³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母液储罐卧式人孔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9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5m³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上清液储罐卧式人孔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28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冷凝液接收储罐（耐负压）支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5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冷凝液接收储罐（耐负压）支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17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真空缓冲罐（耐负压）支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9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补水箱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36" w:hRule="atLeast"/>
        </w:trPr>
        <w:tc>
          <w:tcPr>
            <w:tcW w:w="92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12" w:hRule="atLeast"/>
        </w:trPr>
        <w:tc>
          <w:tcPr>
            <w:tcW w:w="92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21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不锈钢计量罐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带人孔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V1236耳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4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1500L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带人孔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V1168支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68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带人孔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55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带夹套搅拌人孔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R1205a-b耳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5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带人孔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V1214a-b支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3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带搅拌人孔，计量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V1133a-c耳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66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带人孔加液口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V1141支、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V1164a-b支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9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8000L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带人孔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V1166支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51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带人孔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1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冷凝液收集罐，2视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（耐负压）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5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补水箱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8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溶媒中转罐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带夹套搅拌人孔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R3506耳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00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带人孔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V3401支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6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1500L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带人孔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V3601支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18" w:hRule="atLeast"/>
        </w:trPr>
        <w:tc>
          <w:tcPr>
            <w:tcW w:w="92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21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废溶媒储罐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10m³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液碱储罐带人孔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V1224支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65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30m³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1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新溶媒储罐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32m³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带人孔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1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50m³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带人孔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52" w:hRule="atLeast"/>
        </w:trPr>
        <w:tc>
          <w:tcPr>
            <w:tcW w:w="92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1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碳钢罐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5m³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碳钢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泄爆罐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V2351a-b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91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5m³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碳钢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泄爆罐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V1160支、V1283支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7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碳钢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真空缓冲罐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（耐负压）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28" w:hRule="atLeast"/>
        </w:trPr>
        <w:tc>
          <w:tcPr>
            <w:tcW w:w="92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21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搪瓷反应罐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Q345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工艺温度：-35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</w:p>
          <w:p>
            <w:pPr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1"/>
                <w:szCs w:val="21"/>
                <w:lang w:val="en-US" w:eastAsia="zh-CN"/>
              </w:rPr>
              <w:t>双层浆式，变频</w:t>
            </w:r>
          </w:p>
          <w:p>
            <w:pPr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0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6300L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Q345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工艺温度：-35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</w:p>
          <w:p>
            <w:pPr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1"/>
                <w:szCs w:val="21"/>
                <w:lang w:val="en-US" w:eastAsia="zh-CN"/>
              </w:rPr>
              <w:t>锚式搅拌，变频</w:t>
            </w:r>
          </w:p>
          <w:p>
            <w:pPr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7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Q345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工艺温度：-35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</w:p>
          <w:p>
            <w:pPr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1"/>
                <w:szCs w:val="21"/>
                <w:lang w:val="en-US" w:eastAsia="zh-CN"/>
              </w:rPr>
              <w:t>双层浆式</w:t>
            </w:r>
          </w:p>
          <w:p>
            <w:pPr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9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Q245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浆式，变频-19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--200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0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Q245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叶轮，转速60rpm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-19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--200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78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Q245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锚式搅拌，-19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--200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5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Q245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双层浆式，变频-19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--200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73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Q245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锚式搅拌，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带计量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-19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--200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10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6300L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Q245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双层浆式，变频-19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--200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7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8000L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Q245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双层浆式，变频-19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--200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55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Q245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锚式，变频-19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--200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5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Q245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锚式，变频-19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--200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4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Q245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锚式，变频-19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--200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5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1500L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Q245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锚式，变频-19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--200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3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Q245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锚式，变频-19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--200</w:t>
            </w: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℃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（正负压）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27" w:hRule="atLeast"/>
        </w:trPr>
        <w:tc>
          <w:tcPr>
            <w:tcW w:w="92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21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搪瓷储罐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Q245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计量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1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Q245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真空缓冲罐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4" w:hRule="atLeast"/>
        </w:trPr>
        <w:tc>
          <w:tcPr>
            <w:tcW w:w="92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21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离心机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1600mm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316L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平板下卸料离心机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93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1600mm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平板下卸料离心机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8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1200mm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全涂塑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上出料普通型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小合成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66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1200mm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316L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上出料洁净型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小合成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93" w:hRule="atLeast"/>
        </w:trPr>
        <w:tc>
          <w:tcPr>
            <w:tcW w:w="92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21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干燥双锥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316L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正负压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5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316L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正负压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67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正负压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92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正负压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小合成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8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正负压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小合成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90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1000L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搪玻璃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正负压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小合成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91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500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搪玻璃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正负压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小合成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7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旋风分离器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旋风分离器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正负压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粗品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66" w:hRule="atLeast"/>
        </w:trPr>
        <w:tc>
          <w:tcPr>
            <w:tcW w:w="92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制冷机</w:t>
            </w:r>
          </w:p>
        </w:tc>
        <w:tc>
          <w:tcPr>
            <w:tcW w:w="129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7℃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4"/>
              </w:rPr>
              <w:t>水冷离心机组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4"/>
              </w:rPr>
              <w:t>冷量2100KW,功率373  KW冷量</w:t>
            </w:r>
          </w:p>
        </w:tc>
        <w:tc>
          <w:tcPr>
            <w:tcW w:w="113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16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4"/>
              </w:rPr>
              <w:t>水冷螺杆机组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/>
                <w:color w:val="000000"/>
                <w:sz w:val="24"/>
              </w:rPr>
            </w:pPr>
            <w:r>
              <w:rPr>
                <w:rFonts w:hint="default" w:ascii="宋体" w:hAnsi="宋体"/>
                <w:color w:val="000000"/>
                <w:sz w:val="24"/>
              </w:rPr>
              <w:t>616KW,功率126KW;</w:t>
            </w:r>
          </w:p>
        </w:tc>
        <w:tc>
          <w:tcPr>
            <w:tcW w:w="113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7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-20℃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4"/>
              </w:rPr>
              <w:t>水冷中低温螺杆机组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4"/>
              </w:rPr>
              <w:t>:冷量432KW,功率211KW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7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-35℃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4"/>
              </w:rPr>
              <w:t>低温冷水机组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color w:val="000000"/>
                <w:sz w:val="24"/>
              </w:rPr>
              <w:t>冷量287.6KW,输入功率241KW;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7" w:hRule="atLeast"/>
        </w:trPr>
        <w:tc>
          <w:tcPr>
            <w:tcW w:w="92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水系统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纯水机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8m3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304/316L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二级反参透+EDI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7" w:hRule="atLeast"/>
        </w:trPr>
        <w:tc>
          <w:tcPr>
            <w:tcW w:w="9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注射水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2m3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316L</w:t>
            </w:r>
          </w:p>
        </w:tc>
        <w:tc>
          <w:tcPr>
            <w:tcW w:w="217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节能高效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7" w:hRule="atLeast"/>
        </w:trPr>
        <w:tc>
          <w:tcPr>
            <w:tcW w:w="925" w:type="dxa"/>
            <w:vMerge w:val="continue"/>
            <w:vAlign w:val="top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纯蒸汽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1m3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316L</w:t>
            </w:r>
          </w:p>
        </w:tc>
        <w:tc>
          <w:tcPr>
            <w:tcW w:w="2175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节能高效</w:t>
            </w:r>
          </w:p>
        </w:tc>
        <w:tc>
          <w:tcPr>
            <w:tcW w:w="1136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7" w:hRule="atLeast"/>
        </w:trPr>
        <w:tc>
          <w:tcPr>
            <w:tcW w:w="925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真空泵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螺杆泵</w:t>
            </w:r>
          </w:p>
        </w:tc>
        <w:tc>
          <w:tcPr>
            <w:tcW w:w="103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956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400m3/h</w:t>
            </w:r>
          </w:p>
        </w:tc>
        <w:tc>
          <w:tcPr>
            <w:tcW w:w="2175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溶媒回收</w:t>
            </w:r>
          </w:p>
        </w:tc>
        <w:tc>
          <w:tcPr>
            <w:tcW w:w="1136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1"/>
                <w:szCs w:val="21"/>
                <w:lang w:val="en-US" w:eastAsia="zh-CN"/>
              </w:rPr>
            </w:pPr>
          </w:p>
        </w:tc>
      </w:tr>
    </w:tbl>
    <w:p>
      <w:pPr>
        <w:autoSpaceDN w:val="0"/>
        <w:spacing w:line="23" w:lineRule="atLeast"/>
        <w:jc w:val="left"/>
        <w:rPr>
          <w:rFonts w:hint="default" w:ascii="宋体" w:hAnsi="宋体" w:eastAsia="宋体"/>
          <w:color w:val="000000"/>
          <w:sz w:val="28"/>
          <w:szCs w:val="28"/>
          <w:lang w:eastAsia="zh-CN"/>
        </w:rPr>
      </w:pPr>
    </w:p>
    <w:p>
      <w:pPr>
        <w:spacing w:line="360" w:lineRule="auto"/>
        <w:ind w:left="360" w:hanging="360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 w:val="0"/>
          <w:color w:val="00000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bCs/>
          <w:color w:val="000000"/>
          <w:sz w:val="28"/>
          <w:szCs w:val="28"/>
        </w:rPr>
        <w:t>．</w:t>
      </w:r>
      <w:r>
        <w:rPr>
          <w:rFonts w:hint="eastAsia" w:ascii="宋体" w:hAnsi="宋体" w:cs="宋体"/>
          <w:color w:val="000000"/>
          <w:sz w:val="28"/>
          <w:szCs w:val="28"/>
        </w:rPr>
        <w:t>有意向的</w:t>
      </w:r>
      <w:r>
        <w:rPr>
          <w:rFonts w:hint="eastAsia" w:ascii="宋体" w:hAnsi="宋体" w:cs="宋体"/>
          <w:color w:val="000000"/>
          <w:sz w:val="28"/>
          <w:szCs w:val="28"/>
        </w:rPr>
        <w:t>制造商</w:t>
      </w:r>
      <w:r>
        <w:rPr>
          <w:rFonts w:hint="eastAsia" w:ascii="宋体" w:hAnsi="宋体" w:cs="宋体"/>
          <w:color w:val="000000"/>
          <w:sz w:val="28"/>
          <w:szCs w:val="28"/>
        </w:rPr>
        <w:t>可从安徽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生物制药</w:t>
      </w:r>
      <w:r>
        <w:rPr>
          <w:rFonts w:hint="eastAsia" w:ascii="宋体" w:hAnsi="宋体" w:cs="宋体"/>
          <w:color w:val="000000"/>
          <w:sz w:val="28"/>
          <w:szCs w:val="28"/>
        </w:rPr>
        <w:t>有限公司得到进一步的信息和查阅招标文件。</w:t>
      </w:r>
    </w:p>
    <w:p>
      <w:pPr>
        <w:spacing w:line="360" w:lineRule="auto"/>
        <w:ind w:left="360" w:hanging="360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 w:val="0"/>
          <w:color w:val="000000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bCs/>
          <w:color w:val="000000"/>
          <w:sz w:val="28"/>
          <w:szCs w:val="28"/>
        </w:rPr>
        <w:t>．</w:t>
      </w:r>
      <w:r>
        <w:rPr>
          <w:rFonts w:hint="eastAsia" w:ascii="宋体" w:hAnsi="宋体" w:cs="宋体"/>
          <w:color w:val="000000"/>
          <w:sz w:val="28"/>
          <w:szCs w:val="28"/>
        </w:rPr>
        <w:t>定于201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color w:val="000000"/>
          <w:sz w:val="28"/>
          <w:szCs w:val="28"/>
        </w:rPr>
        <w:t>年1月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15</w:t>
      </w:r>
      <w:r>
        <w:rPr>
          <w:rFonts w:hint="eastAsia" w:ascii="宋体" w:hAnsi="宋体" w:cs="宋体"/>
          <w:color w:val="000000"/>
          <w:sz w:val="28"/>
          <w:szCs w:val="28"/>
        </w:rPr>
        <w:t>日，在</w:t>
      </w:r>
      <w:r>
        <w:rPr>
          <w:rFonts w:hint="eastAsia" w:ascii="宋体" w:hAnsi="宋体" w:cs="宋体"/>
          <w:color w:val="000000"/>
          <w:sz w:val="28"/>
          <w:szCs w:val="28"/>
        </w:rPr>
        <w:t>安徽太和县温泉度假村贵宾室</w:t>
      </w:r>
      <w:r>
        <w:rPr>
          <w:rFonts w:hint="eastAsia" w:ascii="宋体" w:hAnsi="宋体" w:cs="宋体"/>
          <w:color w:val="000000"/>
          <w:sz w:val="28"/>
          <w:szCs w:val="28"/>
        </w:rPr>
        <w:t>公开开标。届时邀请投标人的代表出席开标仪式。</w:t>
      </w:r>
    </w:p>
    <w:p>
      <w:pPr>
        <w:spacing w:line="360" w:lineRule="auto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z w:val="28"/>
          <w:szCs w:val="28"/>
        </w:rPr>
        <w:t>招标人：</w:t>
      </w:r>
      <w:r>
        <w:rPr>
          <w:rFonts w:hint="eastAsia" w:ascii="宋体" w:hAnsi="宋体" w:cs="宋体"/>
          <w:color w:val="000000"/>
          <w:sz w:val="28"/>
          <w:szCs w:val="28"/>
        </w:rPr>
        <w:t>安徽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生物制药</w:t>
      </w:r>
      <w:r>
        <w:rPr>
          <w:rFonts w:hint="eastAsia" w:ascii="宋体" w:hAnsi="宋体" w:cs="宋体"/>
          <w:color w:val="000000"/>
          <w:sz w:val="28"/>
          <w:szCs w:val="28"/>
        </w:rPr>
        <w:t>有限公司</w:t>
      </w:r>
    </w:p>
    <w:p>
      <w:pPr>
        <w:spacing w:line="360" w:lineRule="auto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投标文件递交地址</w:t>
      </w:r>
      <w:r>
        <w:rPr>
          <w:rFonts w:hint="eastAsia" w:ascii="宋体" w:hAnsi="宋体" w:cs="宋体"/>
          <w:color w:val="000000"/>
          <w:sz w:val="28"/>
          <w:szCs w:val="28"/>
        </w:rPr>
        <w:t>：安徽省太和县镜湖中路82号（火车售票处四楼）</w:t>
      </w:r>
    </w:p>
    <w:p>
      <w:pPr>
        <w:spacing w:line="360" w:lineRule="auto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z w:val="28"/>
          <w:szCs w:val="28"/>
        </w:rPr>
        <w:t>邮    编</w:t>
      </w:r>
      <w:r>
        <w:rPr>
          <w:rFonts w:hint="eastAsia" w:ascii="宋体" w:hAnsi="宋体" w:cs="宋体"/>
          <w:color w:val="000000"/>
          <w:sz w:val="28"/>
          <w:szCs w:val="28"/>
        </w:rPr>
        <w:t>：236600</w:t>
      </w:r>
    </w:p>
    <w:p>
      <w:pPr>
        <w:spacing w:line="360" w:lineRule="auto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z w:val="28"/>
          <w:szCs w:val="28"/>
        </w:rPr>
        <w:t>联 系 人</w:t>
      </w:r>
      <w:r>
        <w:rPr>
          <w:rFonts w:hint="eastAsia" w:ascii="宋体" w:hAnsi="宋体" w:cs="宋体"/>
          <w:color w:val="000000"/>
          <w:sz w:val="28"/>
          <w:szCs w:val="28"/>
        </w:rPr>
        <w:t>：张娟</w:t>
      </w:r>
    </w:p>
    <w:p>
      <w:pPr>
        <w:spacing w:line="360" w:lineRule="auto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z w:val="28"/>
          <w:szCs w:val="28"/>
        </w:rPr>
        <w:t>电    话</w:t>
      </w:r>
      <w:r>
        <w:rPr>
          <w:rFonts w:hint="eastAsia" w:ascii="宋体" w:hAnsi="宋体" w:cs="宋体"/>
          <w:color w:val="000000"/>
          <w:sz w:val="28"/>
          <w:szCs w:val="28"/>
        </w:rPr>
        <w:t>：13909681521</w:t>
      </w:r>
    </w:p>
    <w:p>
      <w:pPr>
        <w:spacing w:line="360" w:lineRule="auto"/>
        <w:rPr>
          <w:rFonts w:hint="eastAsia" w:ascii="宋体" w:hAnsi="宋体" w:cs="宋体"/>
          <w:b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z w:val="28"/>
          <w:szCs w:val="28"/>
        </w:rPr>
        <w:t xml:space="preserve">传    真：0558-8215866     </w:t>
      </w:r>
    </w:p>
    <w:p>
      <w:pPr>
        <w:spacing w:line="360" w:lineRule="auto"/>
        <w:rPr>
          <w:rFonts w:hint="eastAsia" w:ascii="宋体" w:hAnsi="宋体" w:cs="宋体"/>
          <w:b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z w:val="28"/>
          <w:szCs w:val="28"/>
        </w:rPr>
        <w:t>邮    箱：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HYPERLINK "mailto:810642793@qq.com" </w:instrText>
      </w:r>
      <w:r>
        <w:rPr>
          <w:color w:val="000000"/>
        </w:rPr>
        <w:fldChar w:fldCharType="separate"/>
      </w:r>
      <w:r>
        <w:rPr>
          <w:rStyle w:val="4"/>
          <w:rFonts w:hint="eastAsia" w:ascii="宋体" w:hAnsi="宋体" w:cs="宋体"/>
          <w:b/>
          <w:color w:val="000000"/>
          <w:sz w:val="28"/>
          <w:szCs w:val="28"/>
        </w:rPr>
        <w:t>810642793@qq</w:t>
      </w:r>
      <w:r>
        <w:rPr>
          <w:rStyle w:val="4"/>
          <w:rFonts w:hint="eastAsia" w:ascii="宋体" w:hAnsi="宋体" w:cs="宋体"/>
          <w:color w:val="000000"/>
          <w:sz w:val="28"/>
          <w:szCs w:val="28"/>
        </w:rPr>
        <w:t>.com</w:t>
      </w:r>
      <w:r>
        <w:rPr>
          <w:color w:val="000000"/>
        </w:rPr>
        <w:fldChar w:fldCharType="end"/>
      </w:r>
    </w:p>
    <w:p>
      <w:pPr>
        <w:rPr>
          <w:color w:val="000000"/>
        </w:rPr>
      </w:pPr>
    </w:p>
    <w:p>
      <w:pPr>
        <w:rPr>
          <w:color w:val="00000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